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pPr>
      <w:r>
        <w:rPr>
          <w:rFonts w:ascii="Aptos" w:cs="Aptos" w:eastAsia="Aptos" w:hAnsi="Aptos"/>
          <w:b/>
          <w:bCs/>
          <w:color w:val="00AEEF"/>
          <w:sz w:val="28"/>
          <w:szCs w:val="28"/>
        </w:rPr>
        <w:t xml:space="preserve">Modelreglement leerlingenraad</w:t>
      </w:r>
    </w:p>
    <w:p>
      <w:pPr>
        <w:spacing w:after="80" w:before="280" w:line="264"/>
      </w:pPr>
      <w:r>
        <w:rPr>
          <w:rFonts w:ascii="Aptos" w:cs="Aptos" w:eastAsia="Aptos" w:hAnsi="Aptos"/>
          <w:b/>
          <w:bCs/>
          <w:i w:val="false"/>
          <w:iCs w:val="false"/>
          <w:color w:val="EC008C"/>
          <w:sz w:val="24"/>
          <w:szCs w:val="24"/>
        </w:rPr>
        <w:t xml:space="preserve">1  Betekenis van het reglement</w:t>
      </w:r>
    </w:p>
    <w:p>
      <w:pPr>
        <w:spacing w:after="120" w:before="0" w:line="264"/>
      </w:pPr>
      <w:r>
        <w:rPr>
          <w:rFonts w:ascii="Aptos" w:cs="Aptos" w:eastAsia="Aptos" w:hAnsi="Aptos"/>
          <w:b w:val="false"/>
          <w:bCs w:val="false"/>
          <w:i w:val="false"/>
          <w:iCs w:val="false"/>
          <w:color w:val="231F20"/>
          <w:sz w:val="22"/>
          <w:szCs w:val="22"/>
        </w:rPr>
        <w:t xml:space="preserve">In het reglement van de leerlingenraad staat hoe de leerlingenraad is georganiseerd en aan welke afspraken iedereen zich moet houden.</w:t>
      </w:r>
    </w:p>
    <w:p>
      <w:pPr>
        <w:spacing w:after="80" w:before="280" w:line="264"/>
      </w:pPr>
      <w:r>
        <w:rPr>
          <w:rFonts w:ascii="Aptos" w:cs="Aptos" w:eastAsia="Aptos" w:hAnsi="Aptos"/>
          <w:b/>
          <w:bCs/>
          <w:i w:val="false"/>
          <w:iCs w:val="false"/>
          <w:color w:val="EC008C"/>
          <w:sz w:val="24"/>
          <w:szCs w:val="24"/>
        </w:rPr>
        <w:t xml:space="preserve">2  Begrippen</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Leerlingen: alle kinderen die op school zitten</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Team: iedereen die op de school werkt</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Directie: de directeur van de school</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Ouders: alle ouders en verzorgers met een of meer kinderen op de school</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MR: alle leden van de medezeggenschapsraad</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Bestuur: het bestuur van de school</w:t>
      </w:r>
    </w:p>
    <w:p>
      <w:pPr>
        <w:spacing w:after="80" w:before="280" w:line="264"/>
      </w:pPr>
      <w:r>
        <w:rPr>
          <w:rFonts w:ascii="Aptos" w:cs="Aptos" w:eastAsia="Aptos" w:hAnsi="Aptos"/>
          <w:b/>
          <w:bCs/>
          <w:i w:val="false"/>
          <w:iCs w:val="false"/>
          <w:color w:val="EC008C"/>
          <w:sz w:val="24"/>
          <w:szCs w:val="24"/>
        </w:rPr>
        <w:t xml:space="preserve">3  Vertegenwoordiging</w:t>
      </w:r>
    </w:p>
    <w:p>
      <w:pPr>
        <w:spacing w:after="120" w:before="0" w:line="264"/>
      </w:pPr>
      <w:r>
        <w:rPr>
          <w:rFonts w:ascii="Aptos" w:cs="Aptos" w:eastAsia="Aptos" w:hAnsi="Aptos"/>
          <w:b w:val="false"/>
          <w:bCs w:val="false"/>
          <w:i w:val="false"/>
          <w:iCs w:val="false"/>
          <w:color w:val="231F20"/>
          <w:sz w:val="22"/>
          <w:szCs w:val="22"/>
        </w:rPr>
        <w:t xml:space="preserve">De leerlingenraad van basisschool XX wordt gekozen door en uit de leerlingen van de groepen XX. Van belang is dat alle groepen in de leerlingenraad zijn vertegenwoordigd. Per groep nemen XX leerlingen deel aan de leerlingenraad.</w:t>
      </w:r>
    </w:p>
    <w:p>
      <w:pPr>
        <w:spacing w:after="80" w:before="280" w:line="264"/>
      </w:pPr>
      <w:r>
        <w:rPr>
          <w:rFonts w:ascii="Aptos" w:cs="Aptos" w:eastAsia="Aptos" w:hAnsi="Aptos"/>
          <w:b/>
          <w:bCs/>
          <w:i w:val="false"/>
          <w:iCs w:val="false"/>
          <w:color w:val="EC008C"/>
          <w:sz w:val="24"/>
          <w:szCs w:val="24"/>
        </w:rPr>
        <w:t xml:space="preserve">4  Verkiezingen</w:t>
      </w:r>
    </w:p>
    <w:p>
      <w:pPr>
        <w:spacing w:after="120" w:before="0" w:line="264"/>
      </w:pPr>
      <w:r>
        <w:rPr>
          <w:rFonts w:ascii="Aptos" w:cs="Aptos" w:eastAsia="Aptos" w:hAnsi="Aptos"/>
          <w:b w:val="false"/>
          <w:bCs w:val="false"/>
          <w:i w:val="false"/>
          <w:iCs w:val="false"/>
          <w:color w:val="231F20"/>
          <w:sz w:val="22"/>
          <w:szCs w:val="22"/>
        </w:rPr>
        <w:t xml:space="preserve">Iedere groep kiest op haar eigen wijze hoe een leerling voor de leerlingenraad wordt gekozen. Dit gebeurt op een democratische manier onder begeleiding van de leerkracht.</w:t>
      </w:r>
    </w:p>
    <w:p>
      <w:pPr>
        <w:spacing w:after="80" w:before="280" w:line="264"/>
      </w:pPr>
      <w:r>
        <w:rPr>
          <w:rFonts w:ascii="Aptos" w:cs="Aptos" w:eastAsia="Aptos" w:hAnsi="Aptos"/>
          <w:b/>
          <w:bCs/>
          <w:i w:val="false"/>
          <w:iCs w:val="false"/>
          <w:color w:val="EC008C"/>
          <w:sz w:val="24"/>
          <w:szCs w:val="24"/>
        </w:rPr>
        <w:t xml:space="preserve">5  Zittingsduur</w:t>
      </w:r>
    </w:p>
    <w:p>
      <w:pPr>
        <w:spacing w:after="120" w:before="0" w:line="264"/>
      </w:pPr>
      <w:r>
        <w:rPr>
          <w:rFonts w:ascii="Aptos" w:cs="Aptos" w:eastAsia="Aptos" w:hAnsi="Aptos"/>
          <w:b w:val="false"/>
          <w:bCs w:val="false"/>
          <w:i w:val="false"/>
          <w:iCs w:val="false"/>
          <w:color w:val="231F20"/>
          <w:sz w:val="22"/>
          <w:szCs w:val="22"/>
        </w:rPr>
        <w:t xml:space="preserve">De leden van de leerlingenraad worden gekozen voor een periode van XX. Daarna treden zij af.</w:t>
      </w:r>
    </w:p>
    <w:p>
      <w:pPr>
        <w:spacing w:after="80" w:before="280" w:line="264"/>
      </w:pPr>
      <w:r>
        <w:rPr>
          <w:rFonts w:ascii="Aptos" w:cs="Aptos" w:eastAsia="Aptos" w:hAnsi="Aptos"/>
          <w:b/>
          <w:bCs/>
          <w:i w:val="false"/>
          <w:iCs w:val="false"/>
          <w:color w:val="EC008C"/>
          <w:sz w:val="24"/>
          <w:szCs w:val="24"/>
        </w:rPr>
        <w:t xml:space="preserve">6  Samenstelling</w:t>
      </w:r>
    </w:p>
    <w:p>
      <w:pPr>
        <w:spacing w:after="120" w:before="0" w:line="264"/>
      </w:pPr>
      <w:r>
        <w:rPr>
          <w:rFonts w:ascii="Aptos" w:cs="Aptos" w:eastAsia="Aptos" w:hAnsi="Aptos"/>
          <w:b w:val="false"/>
          <w:bCs w:val="false"/>
          <w:i w:val="false"/>
          <w:iCs w:val="false"/>
          <w:color w:val="231F20"/>
          <w:sz w:val="22"/>
          <w:szCs w:val="22"/>
        </w:rPr>
        <w:t xml:space="preserve">De leerlingenraad bestaat uit leerlingen uit de groepen XX en telt maximaal XX leden. De directeur of diens vervanger is aanwezig bij de vergadering en heeft een adviserende en begeleidende taak.</w:t>
      </w:r>
    </w:p>
    <w:p>
      <w:pPr>
        <w:spacing w:after="80" w:before="280" w:line="264"/>
      </w:pPr>
      <w:r>
        <w:rPr>
          <w:rFonts w:ascii="Aptos" w:cs="Aptos" w:eastAsia="Aptos" w:hAnsi="Aptos"/>
          <w:b/>
          <w:bCs/>
          <w:i w:val="false"/>
          <w:iCs w:val="false"/>
          <w:color w:val="EC008C"/>
          <w:sz w:val="24"/>
          <w:szCs w:val="24"/>
        </w:rPr>
        <w:t xml:space="preserve">7  Vergaderingen</w:t>
      </w:r>
    </w:p>
    <w:p>
      <w:pPr>
        <w:spacing w:after="120" w:before="0" w:line="264"/>
      </w:pPr>
      <w:r>
        <w:rPr>
          <w:rFonts w:ascii="Aptos" w:cs="Aptos" w:eastAsia="Aptos" w:hAnsi="Aptos"/>
          <w:b w:val="false"/>
          <w:bCs w:val="false"/>
          <w:i w:val="false"/>
          <w:iCs w:val="false"/>
          <w:color w:val="231F20"/>
          <w:sz w:val="22"/>
          <w:szCs w:val="22"/>
        </w:rPr>
        <w:t xml:space="preserve">Er worden XX vergaderingen per schooljaar tijdens schooltijd gepland. Als het nodig is, wordt er een extra vergadering ingelast.</w:t>
      </w:r>
    </w:p>
    <w:p>
      <w:pPr>
        <w:spacing w:after="80" w:before="280" w:line="264"/>
      </w:pPr>
      <w:r>
        <w:rPr>
          <w:rFonts w:ascii="Aptos" w:cs="Aptos" w:eastAsia="Aptos" w:hAnsi="Aptos"/>
          <w:b/>
          <w:bCs/>
          <w:i w:val="false"/>
          <w:iCs w:val="false"/>
          <w:color w:val="EC008C"/>
          <w:sz w:val="24"/>
          <w:szCs w:val="24"/>
        </w:rPr>
        <w:t xml:space="preserve">8  Taakverdeling</w:t>
      </w:r>
    </w:p>
    <w:p>
      <w:pPr>
        <w:spacing w:after="120" w:before="0" w:line="264"/>
      </w:pPr>
      <w:r>
        <w:rPr>
          <w:rFonts w:ascii="Aptos" w:cs="Aptos" w:eastAsia="Aptos" w:hAnsi="Aptos"/>
          <w:b w:val="false"/>
          <w:bCs w:val="false"/>
          <w:i w:val="false"/>
          <w:iCs w:val="false"/>
          <w:color w:val="231F20"/>
          <w:sz w:val="22"/>
          <w:szCs w:val="22"/>
        </w:rPr>
        <w:t xml:space="preserve">De leden kiezen per vergadering een voorzitter en een notulist. Dat kunnen steeds dezelfde leerlingen zijn of wisselende leerlingen. De voorzitter leidt de vergadering: hij of zij zorgt dat iedereen aan het woord komt en geeft duidelijk aan wanneer iets is afgesproken. Samen met de notulist en de begeleider maakt de voorzitter de agenda voor de vergadering. De notulist maakt de notulen, het verslag van de vergadering.</w:t>
      </w:r>
    </w:p>
    <w:p>
      <w:pPr>
        <w:spacing w:after="80" w:before="280" w:line="264"/>
      </w:pPr>
      <w:r>
        <w:rPr>
          <w:rFonts w:ascii="Aptos" w:cs="Aptos" w:eastAsia="Aptos" w:hAnsi="Aptos"/>
          <w:b/>
          <w:bCs/>
          <w:i w:val="false"/>
          <w:iCs w:val="false"/>
          <w:color w:val="EC008C"/>
          <w:sz w:val="24"/>
          <w:szCs w:val="24"/>
        </w:rPr>
        <w:t xml:space="preserve">9  Stemmingen</w:t>
      </w:r>
    </w:p>
    <w:p>
      <w:pPr>
        <w:spacing w:after="120" w:before="0" w:line="264"/>
      </w:pPr>
      <w:r>
        <w:rPr>
          <w:rFonts w:ascii="Aptos" w:cs="Aptos" w:eastAsia="Aptos" w:hAnsi="Aptos"/>
          <w:b w:val="false"/>
          <w:bCs w:val="false"/>
          <w:i w:val="false"/>
          <w:iCs w:val="false"/>
          <w:color w:val="231F20"/>
          <w:sz w:val="22"/>
          <w:szCs w:val="22"/>
        </w:rPr>
        <w:t xml:space="preserve">Er is altijd een twee derde meerderheid nodig om tot een beslissing te komen.</w:t>
      </w:r>
    </w:p>
    <w:p>
      <w:pPr>
        <w:spacing w:after="80" w:before="280" w:line="264"/>
      </w:pPr>
      <w:r>
        <w:rPr>
          <w:rFonts w:ascii="Aptos" w:cs="Aptos" w:eastAsia="Aptos" w:hAnsi="Aptos"/>
          <w:b/>
          <w:bCs/>
          <w:i w:val="false"/>
          <w:iCs w:val="false"/>
          <w:color w:val="EC008C"/>
          <w:sz w:val="24"/>
          <w:szCs w:val="24"/>
        </w:rPr>
        <w:t xml:space="preserve">10  Rechten en plichten van de leerlingenraad</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leerlingenraad mag over alle aangelegenheden van de school praten. Hierbij worden personen altijd beschermd.</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Leden van de leerlingenraad krijgen van de groepsleerkracht tijd om onderwerpen in de klas in te brengen of te bespreken.</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leerlingenraad mag voorstellen doen of meningen geven aan de ouders, het team, de MR, de directie en het bestuur. Zij moeten de leerlingenraad op hun beurt laten weten wat er met die voorstellen gebeurt.</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leerlingenraad kan het prikbord, de nieuwsbrief en de website van de school gebruiken om informatie door te geven.</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leerlingenraad zorgt ervoor dat de leerlingen, de ouders en het team op de hoogte worden gesteld van alles wat de leerlingenraad heeft afgesproken.</w:t>
      </w:r>
    </w:p>
    <w:sectPr>
      <w:headerReference w:type="default" r:id="rId7"/>
      <w:footerReference w:type="default" r:id="rId8"/>
      <w:pgSz w:w="11906" w:h="16838" w:orient="portrait"/>
      <w:pgMar w:top="1300" w:right="1418" w:bottom="1200" w:left="1418"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AEEF" w:sz="6" w:space="6"/>
      </w:pBdr>
      <w:tabs>
        <w:tab w:val="right" w:pos="9070"/>
      </w:tabs>
      <w:spacing w:after="0" w:before="0"/>
    </w:pPr>
    <w:r>
      <w:rPr>
        <w:rFonts w:ascii="Aptos" w:cs="Aptos" w:eastAsia="Aptos" w:hAnsi="Aptos"/>
        <w:color w:val="595959"/>
        <w:sz w:val="14"/>
        <w:szCs w:val="14"/>
      </w:rPr>
      <w:t xml:space="preserve">© Vereniging Openbaar Onderwijs</w:t>
    </w:r>
    <w:r>
      <w:rPr>
        <w:rFonts w:ascii="Aptos" w:cs="Aptos" w:eastAsia="Aptos" w:hAnsi="Aptos"/>
        <w:sz w:val="14"/>
        <w:szCs w:val="14"/>
      </w:rPr>
      <w:t xml:space="preserve">	</w:t>
    </w:r>
    <w:r>
      <w:rPr>
        <w:rFonts w:ascii="Aptos" w:cs="Aptos" w:eastAsia="Aptos" w:hAnsi="Aptos"/>
        <w:b/>
        <w:bCs/>
        <w:color w:val="EC008C"/>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before="0"/>
      <w:jc w:val="right"/>
    </w:pPr>
    <w:r>
      <w:drawing>
        <wp:inline distT="0" distB="0" distL="0" distR="0">
          <wp:extent cx="11811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81100"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231F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98573f95b1f76661a7f95cf99a909fd1f49e96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Modelreglement-leerlingenraad</dc:title>
  <dc:creator>Vereniging Openbaar Onderwijs</dc:creator>
  <cp:lastModifiedBy>Un-named</cp:lastModifiedBy>
  <cp:revision>1</cp:revision>
  <dcterms:created xsi:type="dcterms:W3CDTF">2026-09-05T16:28:33.193Z</dcterms:created>
  <dcterms:modified xsi:type="dcterms:W3CDTF">2026-09-05T16:28:33.193Z</dcterms:modified>
</cp:coreProperties>
</file>

<file path=docProps/custom.xml><?xml version="1.0" encoding="utf-8"?>
<Properties xmlns="http://schemas.openxmlformats.org/officeDocument/2006/custom-properties" xmlns:vt="http://schemas.openxmlformats.org/officeDocument/2006/docPropsVTypes"/>
</file>