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pPr>
      <w:r>
        <w:rPr>
          <w:rFonts w:ascii="Aptos" w:cs="Aptos" w:eastAsia="Aptos" w:hAnsi="Aptos"/>
          <w:b/>
          <w:bCs/>
          <w:color w:val="00AEEF"/>
          <w:sz w:val="28"/>
          <w:szCs w:val="28"/>
        </w:rPr>
        <w:t xml:space="preserve">Modelovereenkomst schoolleiding en ouderraad</w:t>
      </w:r>
    </w:p>
    <w:p>
      <w:pPr>
        <w:spacing w:after="80" w:before="280" w:line="264"/>
      </w:pPr>
      <w:r>
        <w:rPr>
          <w:rFonts w:ascii="Aptos" w:cs="Aptos" w:eastAsia="Aptos" w:hAnsi="Aptos"/>
          <w:b/>
          <w:bCs/>
          <w:i w:val="false"/>
          <w:iCs w:val="false"/>
          <w:color w:val="EC008C"/>
          <w:sz w:val="24"/>
          <w:szCs w:val="24"/>
        </w:rPr>
        <w:t xml:space="preserve">Partijen</w:t>
      </w:r>
    </w:p>
    <w:p>
      <w:pPr>
        <w:spacing w:after="120" w:before="0" w:line="264"/>
      </w:pPr>
      <w:r>
        <w:rPr>
          <w:rFonts w:ascii="Aptos" w:cs="Aptos" w:eastAsia="Aptos" w:hAnsi="Aptos"/>
          <w:b w:val="false"/>
          <w:bCs w:val="false"/>
          <w:i w:val="false"/>
          <w:iCs w:val="false"/>
          <w:color w:val="231F20"/>
          <w:sz w:val="22"/>
          <w:szCs w:val="22"/>
        </w:rPr>
        <w:t xml:space="preserve">De oudervereniging van [naam school] te [plaatsnaam], ingeschreven bij de Kamer van Koophandel onder [inschrijfnummer KvK], vertegenwoordigd door [voornaam achternaam], voorzitter van het bestuur, verder te noemen 'de oudervereniging',</w:t>
      </w:r>
    </w:p>
    <w:p>
      <w:pPr>
        <w:spacing w:after="120" w:before="0" w:line="264"/>
      </w:pPr>
      <w:r>
        <w:rPr>
          <w:rFonts w:ascii="Aptos" w:cs="Aptos" w:eastAsia="Aptos" w:hAnsi="Aptos"/>
          <w:b w:val="false"/>
          <w:bCs w:val="false"/>
          <w:i w:val="false"/>
          <w:iCs w:val="false"/>
          <w:color w:val="231F20"/>
          <w:sz w:val="22"/>
          <w:szCs w:val="22"/>
        </w:rPr>
        <w:t xml:space="preserve">en</w:t>
      </w:r>
    </w:p>
    <w:p>
      <w:pPr>
        <w:spacing w:after="120" w:before="0" w:line="264"/>
      </w:pPr>
      <w:r>
        <w:rPr>
          <w:rFonts w:ascii="Aptos" w:cs="Aptos" w:eastAsia="Aptos" w:hAnsi="Aptos"/>
          <w:b w:val="false"/>
          <w:bCs w:val="false"/>
          <w:i w:val="false"/>
          <w:iCs w:val="false"/>
          <w:color w:val="231F20"/>
          <w:sz w:val="22"/>
          <w:szCs w:val="22"/>
        </w:rPr>
        <w:t xml:space="preserve">het bevoegd gezag van [naam school] te [plaatsnaam], met BRIN-nummer [BRIN-nummer], vertegenwoordigd door [voornaam achternaam], directeur van de school, verder te noemen 'de school',</w:t>
      </w:r>
    </w:p>
    <w:p>
      <w:pPr>
        <w:spacing w:after="80" w:before="280" w:line="264"/>
      </w:pPr>
      <w:r>
        <w:rPr>
          <w:rFonts w:ascii="Aptos" w:cs="Aptos" w:eastAsia="Aptos" w:hAnsi="Aptos"/>
          <w:b/>
          <w:bCs/>
          <w:i w:val="false"/>
          <w:iCs w:val="false"/>
          <w:color w:val="EC008C"/>
          <w:sz w:val="24"/>
          <w:szCs w:val="24"/>
        </w:rPr>
        <w:t xml:space="preserve">Overwegende</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dat de oudervereniging jaarlijks een vrijwillige ouderbijdrage incasseert bij de ouders en verzorgers van de leerlingen op [naam school];</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dat deze ouderbijdrage bedoeld is om de activiteiten van de oudervereniging te bekostigen. De activiteiten worden afgestemd met de school en vinden deels onder schooltijd plaats;</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dat partijen met elkaar een duurzame samenwerking wensen aan te gaan, zoals bedoeld in artikel 11 lid 1 sub d van de Wet medezeggenschap op scholen (WMS);</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dat deze samenwerking bedoeld is om de activiteiten van de oudervereniging en de school duurzaam op elkaar af te stemmen en binnen de kaders van de letter én de geest van de wet te brengen;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dat het in elk geval in de geest van de wet is dat de oudergeleding van de medezeggenschapsraad van [naam school] instemt met de jaarlijks vast te stellen hoogte en bestemming van de vrijwillige ouderbijdrage, zoals beschreven in artikel 13 lid 1 sub c WMS voor het primair onderwijs en artikel 14 lid 2 sub c WMS voor het voortgezet onderwijs, ook als die ouderbijdrage wordt vastgesteld en geïnd door een oudervereniging of ouderstichting;</w:t>
      </w:r>
    </w:p>
    <w:p>
      <w:pPr>
        <w:spacing w:after="80" w:before="280" w:line="264"/>
      </w:pPr>
      <w:r>
        <w:rPr>
          <w:rFonts w:ascii="Aptos" w:cs="Aptos" w:eastAsia="Aptos" w:hAnsi="Aptos"/>
          <w:b/>
          <w:bCs/>
          <w:i w:val="false"/>
          <w:iCs w:val="false"/>
          <w:color w:val="EC008C"/>
          <w:sz w:val="24"/>
          <w:szCs w:val="24"/>
        </w:rPr>
        <w:t xml:space="preserve">Komen overeen als volgt</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Partijen overleggen ten minste eenmaal per jaar, samen met een afvaardiging van het schoolteam, in evaluerende zin over de activiteiten die het afgelopen jaar zijn georganiseerd of ondersteund door de oudervereniging.</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Partijen overleggen ten minste eenmaal per jaar, samen met een afvaardiging van het schoolteam, over de activiteiten die in het komende schooljaar worden georganiseerd of ondersteund door de oudervereniging.</w:t>
      </w:r>
    </w:p>
    <w:p>
      <w:pPr>
        <w:tabs>
          <w:tab w:val="left" w:pos="340"/>
        </w:tabs>
        <w:spacing w:after="60" w:before="0" w:line="264"/>
        <w:ind w:left="340" w:hanging="340"/>
      </w:pPr>
      <w:r>
        <w:rPr>
          <w:rFonts w:ascii="Aptos" w:cs="Aptos" w:eastAsia="Aptos" w:hAnsi="Aptos"/>
          <w:color w:val="231F20"/>
          <w:sz w:val="22"/>
          <w:szCs w:val="22"/>
        </w:rPr>
        <w:t xml:space="preserve">3.</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Voordat de oudervereniging de hoogte van de jaarlijkse vrijwillige ouderbijdrage vaststelt, wordt het conceptvoorstel voorgelegd aan de oudergeleding van de medezeggenschapsraad van [naam school].</w:t>
      </w:r>
    </w:p>
    <w:p>
      <w:pPr>
        <w:tabs>
          <w:tab w:val="left" w:pos="340"/>
        </w:tabs>
        <w:spacing w:after="60" w:before="0" w:line="264"/>
        <w:ind w:left="340" w:hanging="340"/>
      </w:pPr>
      <w:r>
        <w:rPr>
          <w:rFonts w:ascii="Aptos" w:cs="Aptos" w:eastAsia="Aptos" w:hAnsi="Aptos"/>
          <w:color w:val="231F20"/>
          <w:sz w:val="22"/>
          <w:szCs w:val="22"/>
        </w:rPr>
        <w:t xml:space="preserve">4.</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oudervereniging stelt de hoogte en de besteding van de vrijwillige ouderbijdrage pas vast nadat de oudergeleding van de medezeggenschapsraad heeft laten weten hiermee in te stemmen.</w:t>
      </w:r>
    </w:p>
    <w:p>
      <w:pPr>
        <w:tabs>
          <w:tab w:val="left" w:pos="340"/>
        </w:tabs>
        <w:spacing w:after="60" w:before="0" w:line="264"/>
        <w:ind w:left="340" w:hanging="340"/>
      </w:pPr>
      <w:r>
        <w:rPr>
          <w:rFonts w:ascii="Aptos" w:cs="Aptos" w:eastAsia="Aptos" w:hAnsi="Aptos"/>
          <w:color w:val="231F20"/>
          <w:sz w:val="22"/>
          <w:szCs w:val="22"/>
        </w:rPr>
        <w:t xml:space="preserve">5.</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oudervereniging en de school maken jaarlijks afspraken over de wijze waarop de vrijwillige ouderbijdrage wordt geïnd en over de manier waarop daarover wordt gecommuniceerd. Daarbij is het van belang dat ouders duidelijk wordt gemaakt dat hun kinderen niet worden uitgesloten van activiteiten als zij de vrijwillige ouderbijdrage niet betalen.</w:t>
      </w:r>
    </w:p>
    <w:p>
      <w:pPr>
        <w:tabs>
          <w:tab w:val="left" w:pos="340"/>
        </w:tabs>
        <w:spacing w:after="60" w:before="0" w:line="264"/>
        <w:ind w:left="340" w:hanging="340"/>
      </w:pPr>
      <w:r>
        <w:rPr>
          <w:rFonts w:ascii="Aptos" w:cs="Aptos" w:eastAsia="Aptos" w:hAnsi="Aptos"/>
          <w:color w:val="231F20"/>
          <w:sz w:val="22"/>
          <w:szCs w:val="22"/>
        </w:rPr>
        <w:t xml:space="preserve">6.</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Deze overeenkomst wordt jaarlijks per 1 januari automatisch met een jaar verlengd, tenzij een van de partijen de andere partij uiterlijk op 1 december schriftelijk laat weten de overeenkomst niet te willen verlengen.</w:t>
      </w:r>
    </w:p>
    <w:p>
      <w:pPr>
        <w:tabs>
          <w:tab w:val="left" w:pos="340"/>
        </w:tabs>
        <w:spacing w:after="60" w:before="0" w:line="264"/>
        <w:ind w:left="340" w:hanging="340"/>
      </w:pPr>
      <w:r>
        <w:rPr>
          <w:rFonts w:ascii="Aptos" w:cs="Aptos" w:eastAsia="Aptos" w:hAnsi="Aptos"/>
          <w:color w:val="231F20"/>
          <w:sz w:val="22"/>
          <w:szCs w:val="22"/>
        </w:rPr>
        <w:t xml:space="preserve">7.</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Conflicten die naar aanleiding van deze overeenkomst of de uitvoering ervan ontstaan, worden voorgelegd aan een panel van drie personen: een lid gekozen door de school, een lid gekozen door de oudervereniging en een onafhankelijk voorzitter, gekozen door beide leden. Dit panel doet binnen vier weken nadat de voorzitter is aangesteld een voor partijen bindende uitspraak. Eventuele kosten die hiermee samenhangen worden door de school voldaan.</w:t>
      </w:r>
    </w:p>
    <w:p>
      <w:pPr>
        <w:spacing w:after="120" w:before="0" w:line="264"/>
      </w:pPr>
      <w:r>
        <w:rPr>
          <w:rFonts w:ascii="Aptos" w:cs="Aptos" w:eastAsia="Aptos" w:hAnsi="Aptos"/>
          <w:b w:val="false"/>
          <w:bCs w:val="false"/>
          <w:i w:val="false"/>
          <w:iCs w:val="false"/>
          <w:color w:val="231F20"/>
          <w:sz w:val="22"/>
          <w:szCs w:val="22"/>
        </w:rPr>
        <w:t xml:space="preserve">Aldus overeengekomen en opgemaakt in tweevoud, op [datum] te [plaatsnaam].</w:t>
      </w:r>
    </w:p>
    <w:p>
      <w:pPr>
        <w:spacing w:after="120" w:before="0" w:line="264"/>
      </w:pPr>
      <w:r>
        <w:rPr>
          <w:rFonts w:ascii="Aptos" w:cs="Aptos" w:eastAsia="Aptos" w:hAnsi="Aptos"/>
          <w:b w:val="false"/>
          <w:bCs w:val="false"/>
          <w:i w:val="false"/>
          <w:iCs w:val="false"/>
          <w:color w:val="231F20"/>
          <w:sz w:val="22"/>
          <w:szCs w:val="22"/>
        </w:rPr>
        <w:t xml:space="preserve"> </w:t>
      </w:r>
    </w:p>
    <w:p>
      <w:pPr>
        <w:spacing w:after="120" w:before="0" w:line="264"/>
      </w:pPr>
      <w:r>
        <w:rPr>
          <w:rFonts w:ascii="Aptos" w:cs="Aptos" w:eastAsia="Aptos" w:hAnsi="Aptos"/>
          <w:b w:val="false"/>
          <w:bCs w:val="false"/>
          <w:i w:val="false"/>
          <w:iCs w:val="false"/>
          <w:color w:val="231F20"/>
          <w:sz w:val="22"/>
          <w:szCs w:val="22"/>
        </w:rPr>
        <w:t xml:space="preserve"> </w:t>
      </w:r>
    </w:p>
    <w:p>
      <w:pPr>
        <w:tabs>
          <w:tab w:val="left" w:pos="4535"/>
        </w:tabs>
        <w:spacing w:after="80" w:before="0" w:line="264"/>
        <w:ind w:left="4535" w:hanging="4535"/>
      </w:pPr>
      <w:r>
        <w:rPr>
          <w:rFonts w:ascii="Aptos" w:cs="Aptos" w:eastAsia="Aptos" w:hAnsi="Aptos"/>
          <w:b w:val="false"/>
          <w:bCs w:val="false"/>
          <w:i w:val="false"/>
          <w:iCs w:val="false"/>
          <w:color w:val="231F20"/>
          <w:sz w:val="22"/>
          <w:szCs w:val="22"/>
        </w:rPr>
        <w:t xml:space="preserve">Handtekening</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Handtekening</w:t>
      </w:r>
    </w:p>
    <w:p>
      <w:pPr>
        <w:spacing w:after="120" w:before="0" w:line="264"/>
      </w:pPr>
      <w:r>
        <w:rPr>
          <w:rFonts w:ascii="Aptos" w:cs="Aptos" w:eastAsia="Aptos" w:hAnsi="Aptos"/>
          <w:b w:val="false"/>
          <w:bCs w:val="false"/>
          <w:i w:val="false"/>
          <w:iCs w:val="false"/>
          <w:color w:val="231F20"/>
          <w:sz w:val="22"/>
          <w:szCs w:val="22"/>
        </w:rPr>
        <w:t xml:space="preserve"> </w:t>
      </w:r>
    </w:p>
    <w:p>
      <w:pPr>
        <w:tabs>
          <w:tab w:val="left" w:pos="4535"/>
        </w:tabs>
        <w:spacing w:after="80" w:before="0" w:line="264"/>
        <w:ind w:left="4535" w:hanging="4535"/>
      </w:pPr>
      <w:r>
        <w:rPr>
          <w:rFonts w:ascii="Aptos" w:cs="Aptos" w:eastAsia="Aptos" w:hAnsi="Aptos"/>
          <w:b w:val="false"/>
          <w:bCs w:val="false"/>
          <w:i w:val="false"/>
          <w:iCs w:val="false"/>
          <w:color w:val="231F20"/>
          <w:sz w:val="22"/>
          <w:szCs w:val="22"/>
        </w:rPr>
        <w:t xml:space="preserve">[naam schoolleider]</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[naam voorzitter ouderraad]</w:t>
      </w:r>
    </w:p>
    <w:sectPr>
      <w:headerReference w:type="default" r:id="rId7"/>
      <w:footerReference w:type="default" r:id="rId8"/>
      <w:pgSz w:w="11906" w:h="16838" w:orient="portrait"/>
      <w:pgMar w:top="1300" w:right="1418" w:bottom="1200" w:left="1418"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AEEF" w:sz="6" w:space="6"/>
      </w:pBdr>
      <w:tabs>
        <w:tab w:val="right" w:pos="9070"/>
      </w:tabs>
      <w:spacing w:after="0" w:before="0"/>
    </w:pPr>
    <w:r>
      <w:rPr>
        <w:rFonts w:ascii="Aptos" w:cs="Aptos" w:eastAsia="Aptos" w:hAnsi="Aptos"/>
        <w:color w:val="595959"/>
        <w:sz w:val="14"/>
        <w:szCs w:val="14"/>
      </w:rPr>
      <w:t xml:space="preserve">© Vereniging Openbaar Onderwijs</w:t>
    </w:r>
    <w:r>
      <w:rPr>
        <w:rFonts w:ascii="Aptos" w:cs="Aptos" w:eastAsia="Aptos" w:hAnsi="Aptos"/>
        <w:sz w:val="14"/>
        <w:szCs w:val="14"/>
      </w:rPr>
      <w:t xml:space="preserve">	</w:t>
    </w:r>
    <w:r>
      <w:rPr>
        <w:rFonts w:ascii="Aptos" w:cs="Aptos" w:eastAsia="Aptos" w:hAnsi="Aptos"/>
        <w:b/>
        <w:bCs/>
        <w:color w:val="EC008C"/>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before="0"/>
      <w:jc w:val="right"/>
    </w:pPr>
    <w:r>
      <w:drawing>
        <wp:inline distT="0" distB="0" distL="0" distR="0">
          <wp:extent cx="11811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81100"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31F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98573f95b1f76661a7f95cf99a909fd1f49e96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Modelovereenkomst-schoolleiding-en-ouderraad</dc:title>
  <dc:creator>Vereniging Openbaar Onderwijs</dc:creator>
  <cp:lastModifiedBy>Un-named</cp:lastModifiedBy>
  <cp:revision>1</cp:revision>
  <dcterms:created xsi:type="dcterms:W3CDTF">2026-09-05T19:10:37.235Z</dcterms:created>
  <dcterms:modified xsi:type="dcterms:W3CDTF">2026-09-05T19:10:37.235Z</dcterms:modified>
</cp:coreProperties>
</file>

<file path=docProps/custom.xml><?xml version="1.0" encoding="utf-8"?>
<Properties xmlns="http://schemas.openxmlformats.org/officeDocument/2006/custom-properties" xmlns:vt="http://schemas.openxmlformats.org/officeDocument/2006/docPropsVTypes"/>
</file>