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ABAF" w14:textId="77777777" w:rsidR="00A65A8E" w:rsidRDefault="00A65A8E" w:rsidP="00A65A8E">
      <w:pPr>
        <w:spacing w:after="0"/>
        <w:rPr>
          <w:rFonts w:cstheme="minorHAnsi"/>
          <w:b/>
          <w:sz w:val="24"/>
          <w:szCs w:val="24"/>
        </w:rPr>
      </w:pPr>
      <w:r>
        <w:rPr>
          <w:rFonts w:cstheme="minorHAnsi"/>
          <w:b/>
          <w:sz w:val="24"/>
          <w:szCs w:val="24"/>
        </w:rPr>
        <w:t>Uitgaven van de MR</w:t>
      </w:r>
    </w:p>
    <w:p w14:paraId="44A52A2C" w14:textId="77777777" w:rsidR="00A65A8E" w:rsidRDefault="00A65A8E" w:rsidP="00A65A8E">
      <w:pPr>
        <w:spacing w:after="0"/>
        <w:rPr>
          <w:sz w:val="24"/>
          <w:szCs w:val="24"/>
        </w:rPr>
      </w:pPr>
      <w:r>
        <w:rPr>
          <w:sz w:val="24"/>
          <w:szCs w:val="24"/>
        </w:rPr>
        <w:t>Begroting</w:t>
      </w:r>
    </w:p>
    <w:p w14:paraId="0F4FAC69" w14:textId="77777777" w:rsidR="00A65A8E" w:rsidRDefault="00A65A8E" w:rsidP="00A65A8E">
      <w:pPr>
        <w:spacing w:after="0"/>
        <w:rPr>
          <w:sz w:val="24"/>
          <w:szCs w:val="24"/>
        </w:rPr>
      </w:pPr>
    </w:p>
    <w:p w14:paraId="7E95E420" w14:textId="77777777" w:rsidR="00A65A8E" w:rsidRDefault="00A65A8E" w:rsidP="00A65A8E">
      <w:pPr>
        <w:spacing w:after="0"/>
        <w:rPr>
          <w:sz w:val="24"/>
          <w:szCs w:val="24"/>
        </w:rPr>
      </w:pPr>
      <w:r>
        <w:rPr>
          <w:sz w:val="24"/>
          <w:szCs w:val="24"/>
        </w:rPr>
        <w:t xml:space="preserve">De MR heeft recht op verschillende inkomsten. Deze zijn te vinden in </w:t>
      </w:r>
      <w:hyperlink r:id="rId11" w:history="1">
        <w:r w:rsidRPr="0080543B">
          <w:rPr>
            <w:rStyle w:val="Hyperlink"/>
            <w:sz w:val="24"/>
            <w:szCs w:val="24"/>
          </w:rPr>
          <w:t>de kennisbank van de VOO</w:t>
        </w:r>
      </w:hyperlink>
      <w:r>
        <w:rPr>
          <w:sz w:val="24"/>
          <w:szCs w:val="24"/>
        </w:rPr>
        <w:t xml:space="preserve">. Er zijn vele kostenposten voor een MR te bedenken. Van lidmaatschap van de VOO tot scholing en vacatievergoeding voor ouders en leerlingen. Hieronder is dan ook een voorbeeldbegroting opgenomen, die kan worden gebruikt door </w:t>
      </w:r>
      <w:proofErr w:type="spellStart"/>
      <w:r>
        <w:rPr>
          <w:sz w:val="24"/>
          <w:szCs w:val="24"/>
        </w:rPr>
        <w:t>MR’en</w:t>
      </w:r>
      <w:proofErr w:type="spellEnd"/>
      <w:r>
        <w:rPr>
          <w:sz w:val="24"/>
          <w:szCs w:val="24"/>
        </w:rPr>
        <w:t xml:space="preserve"> om hun eigen begroting te maken.</w:t>
      </w:r>
    </w:p>
    <w:p w14:paraId="575D915D" w14:textId="77777777" w:rsidR="00A65A8E" w:rsidRDefault="00A65A8E" w:rsidP="00A65A8E">
      <w:pPr>
        <w:spacing w:after="0"/>
        <w:rPr>
          <w:sz w:val="24"/>
          <w:szCs w:val="24"/>
        </w:rPr>
      </w:pPr>
    </w:p>
    <w:tbl>
      <w:tblPr>
        <w:tblStyle w:val="Tabelraster"/>
        <w:tblW w:w="9148" w:type="dxa"/>
        <w:tblLook w:val="04A0" w:firstRow="1" w:lastRow="0" w:firstColumn="1" w:lastColumn="0" w:noHBand="0" w:noVBand="1"/>
      </w:tblPr>
      <w:tblGrid>
        <w:gridCol w:w="1980"/>
        <w:gridCol w:w="4111"/>
        <w:gridCol w:w="1701"/>
        <w:gridCol w:w="1356"/>
      </w:tblGrid>
      <w:tr w:rsidR="00A65A8E" w:rsidRPr="0050400A" w14:paraId="6EA9DA10" w14:textId="77777777" w:rsidTr="002419FC">
        <w:trPr>
          <w:trHeight w:val="351"/>
        </w:trPr>
        <w:tc>
          <w:tcPr>
            <w:tcW w:w="1980" w:type="dxa"/>
          </w:tcPr>
          <w:p w14:paraId="3B9E92CC" w14:textId="77777777" w:rsidR="00A65A8E" w:rsidRPr="0050400A" w:rsidRDefault="00A65A8E" w:rsidP="002419FC">
            <w:pPr>
              <w:spacing w:after="0"/>
              <w:rPr>
                <w:b/>
              </w:rPr>
            </w:pPr>
            <w:r w:rsidRPr="0050400A">
              <w:rPr>
                <w:b/>
              </w:rPr>
              <w:t>Thema</w:t>
            </w:r>
          </w:p>
        </w:tc>
        <w:tc>
          <w:tcPr>
            <w:tcW w:w="4111" w:type="dxa"/>
          </w:tcPr>
          <w:p w14:paraId="4D72792B" w14:textId="77777777" w:rsidR="00A65A8E" w:rsidRPr="0050400A" w:rsidRDefault="00A65A8E" w:rsidP="002419FC">
            <w:pPr>
              <w:spacing w:after="0"/>
              <w:rPr>
                <w:b/>
              </w:rPr>
            </w:pPr>
            <w:r>
              <w:rPr>
                <w:b/>
              </w:rPr>
              <w:t>Onderwerp</w:t>
            </w:r>
          </w:p>
        </w:tc>
        <w:tc>
          <w:tcPr>
            <w:tcW w:w="1701" w:type="dxa"/>
          </w:tcPr>
          <w:p w14:paraId="3B9F5764" w14:textId="77777777" w:rsidR="00A65A8E" w:rsidRPr="00A820DC" w:rsidRDefault="00A65A8E" w:rsidP="002419FC">
            <w:pPr>
              <w:spacing w:after="0"/>
              <w:rPr>
                <w:b/>
              </w:rPr>
            </w:pPr>
            <w:r w:rsidRPr="00A820DC">
              <w:rPr>
                <w:b/>
              </w:rPr>
              <w:t>Bedrag</w:t>
            </w:r>
          </w:p>
        </w:tc>
        <w:tc>
          <w:tcPr>
            <w:tcW w:w="1356" w:type="dxa"/>
          </w:tcPr>
          <w:p w14:paraId="6AE858F7" w14:textId="77777777" w:rsidR="00A65A8E" w:rsidRPr="00A820DC" w:rsidRDefault="00A65A8E" w:rsidP="002419FC">
            <w:pPr>
              <w:spacing w:after="0"/>
              <w:rPr>
                <w:b/>
              </w:rPr>
            </w:pPr>
            <w:r w:rsidRPr="00A820DC">
              <w:rPr>
                <w:b/>
              </w:rPr>
              <w:t>Totaal</w:t>
            </w:r>
          </w:p>
        </w:tc>
      </w:tr>
      <w:tr w:rsidR="00A65A8E" w:rsidRPr="0050400A" w14:paraId="35968BF4" w14:textId="77777777" w:rsidTr="002419FC">
        <w:trPr>
          <w:trHeight w:val="370"/>
        </w:trPr>
        <w:tc>
          <w:tcPr>
            <w:tcW w:w="1980" w:type="dxa"/>
          </w:tcPr>
          <w:p w14:paraId="051F8C08" w14:textId="77777777" w:rsidR="00A65A8E" w:rsidRPr="00BC3CC4" w:rsidRDefault="00A65A8E" w:rsidP="002419FC">
            <w:pPr>
              <w:spacing w:after="0"/>
              <w:rPr>
                <w:b/>
              </w:rPr>
            </w:pPr>
            <w:r w:rsidRPr="00BC3CC4">
              <w:rPr>
                <w:b/>
              </w:rPr>
              <w:t>Scholing</w:t>
            </w:r>
            <w:r w:rsidRPr="00BC3CC4">
              <w:rPr>
                <w:rStyle w:val="Voetnootmarkering"/>
                <w:b/>
              </w:rPr>
              <w:footnoteReference w:id="1"/>
            </w:r>
          </w:p>
        </w:tc>
        <w:tc>
          <w:tcPr>
            <w:tcW w:w="4111" w:type="dxa"/>
          </w:tcPr>
          <w:p w14:paraId="264BB7E5" w14:textId="77777777" w:rsidR="00A65A8E" w:rsidRDefault="00A65A8E" w:rsidP="002419FC">
            <w:r>
              <w:t>Scholing nieuwe leden</w:t>
            </w:r>
          </w:p>
          <w:p w14:paraId="41DA8D61" w14:textId="77777777" w:rsidR="00A65A8E" w:rsidRDefault="00A65A8E" w:rsidP="002419FC">
            <w:r>
              <w:t>Jaarlijkse MR-scholing</w:t>
            </w:r>
          </w:p>
          <w:p w14:paraId="786E9D20" w14:textId="77777777" w:rsidR="00A65A8E" w:rsidRPr="0050400A" w:rsidRDefault="00A65A8E" w:rsidP="002419FC">
            <w:pPr>
              <w:spacing w:after="0"/>
            </w:pPr>
            <w:r>
              <w:t>WMS Congres</w:t>
            </w:r>
          </w:p>
        </w:tc>
        <w:tc>
          <w:tcPr>
            <w:tcW w:w="1701" w:type="dxa"/>
          </w:tcPr>
          <w:p w14:paraId="468EBB20" w14:textId="77777777" w:rsidR="00A65A8E" w:rsidRDefault="00A65A8E" w:rsidP="002419FC">
            <w:r>
              <w:t>€175,- p.p. p.j.</w:t>
            </w:r>
          </w:p>
          <w:p w14:paraId="6CADA70B" w14:textId="77777777" w:rsidR="00A65A8E" w:rsidRDefault="00A65A8E" w:rsidP="002419FC">
            <w:r>
              <w:t>€…</w:t>
            </w:r>
          </w:p>
          <w:p w14:paraId="5CEE4AD4" w14:textId="77777777" w:rsidR="00A65A8E" w:rsidRPr="0050400A" w:rsidRDefault="00A65A8E" w:rsidP="002419FC">
            <w:pPr>
              <w:spacing w:after="0"/>
            </w:pPr>
            <w:r>
              <w:t>€…</w:t>
            </w:r>
          </w:p>
        </w:tc>
        <w:tc>
          <w:tcPr>
            <w:tcW w:w="1356" w:type="dxa"/>
          </w:tcPr>
          <w:p w14:paraId="3CB98E58" w14:textId="77777777" w:rsidR="00A65A8E" w:rsidRPr="00A820DC" w:rsidRDefault="00A65A8E" w:rsidP="002419FC">
            <w:pPr>
              <w:spacing w:after="0"/>
              <w:jc w:val="right"/>
              <w:rPr>
                <w:b/>
              </w:rPr>
            </w:pPr>
          </w:p>
        </w:tc>
      </w:tr>
      <w:tr w:rsidR="00A65A8E" w:rsidRPr="0050400A" w14:paraId="15E229C4" w14:textId="77777777" w:rsidTr="002419FC">
        <w:trPr>
          <w:trHeight w:val="351"/>
        </w:trPr>
        <w:tc>
          <w:tcPr>
            <w:tcW w:w="1980" w:type="dxa"/>
          </w:tcPr>
          <w:p w14:paraId="6B83DC24" w14:textId="77777777" w:rsidR="00A65A8E" w:rsidRPr="00BC3CC4" w:rsidRDefault="00A65A8E" w:rsidP="002419FC">
            <w:pPr>
              <w:spacing w:after="0"/>
              <w:rPr>
                <w:b/>
              </w:rPr>
            </w:pPr>
            <w:r>
              <w:rPr>
                <w:b/>
              </w:rPr>
              <w:t>Diensten VOO</w:t>
            </w:r>
          </w:p>
        </w:tc>
        <w:tc>
          <w:tcPr>
            <w:tcW w:w="4111" w:type="dxa"/>
          </w:tcPr>
          <w:p w14:paraId="3CA13C60" w14:textId="77777777" w:rsidR="00A65A8E" w:rsidRDefault="00A65A8E" w:rsidP="002419FC">
            <w:r>
              <w:t>Lidmaatschap (</w:t>
            </w:r>
            <w:proofErr w:type="spellStart"/>
            <w:r>
              <w:t>afh</w:t>
            </w:r>
            <w:proofErr w:type="spellEnd"/>
            <w:r>
              <w:t>. aantal leerlingen)</w:t>
            </w:r>
          </w:p>
          <w:p w14:paraId="10960CEA" w14:textId="77777777" w:rsidR="00A65A8E" w:rsidRPr="0050400A" w:rsidRDefault="00A65A8E" w:rsidP="002419FC">
            <w:pPr>
              <w:spacing w:after="0"/>
            </w:pPr>
            <w:r>
              <w:t>VOO Servicekaart (5 uur advies)</w:t>
            </w:r>
          </w:p>
        </w:tc>
        <w:tc>
          <w:tcPr>
            <w:tcW w:w="1701" w:type="dxa"/>
          </w:tcPr>
          <w:p w14:paraId="677A1EE8" w14:textId="77777777" w:rsidR="00A65A8E" w:rsidRDefault="00A65A8E" w:rsidP="002419FC">
            <w:r>
              <w:t>€200,- p.j.</w:t>
            </w:r>
          </w:p>
          <w:p w14:paraId="5300A96F" w14:textId="77777777" w:rsidR="00A65A8E" w:rsidRPr="0050400A" w:rsidRDefault="00A65A8E" w:rsidP="002419FC">
            <w:pPr>
              <w:spacing w:after="0"/>
            </w:pPr>
            <w:r>
              <w:t>€560,- (leden)</w:t>
            </w:r>
          </w:p>
        </w:tc>
        <w:tc>
          <w:tcPr>
            <w:tcW w:w="1356" w:type="dxa"/>
          </w:tcPr>
          <w:p w14:paraId="5B70EA87" w14:textId="77777777" w:rsidR="00A65A8E" w:rsidRPr="00A820DC" w:rsidRDefault="00A65A8E" w:rsidP="002419FC">
            <w:pPr>
              <w:spacing w:after="0"/>
              <w:jc w:val="right"/>
              <w:rPr>
                <w:b/>
              </w:rPr>
            </w:pPr>
          </w:p>
        </w:tc>
      </w:tr>
      <w:tr w:rsidR="00A65A8E" w:rsidRPr="0050400A" w14:paraId="1F1AE165" w14:textId="77777777" w:rsidTr="002419FC">
        <w:trPr>
          <w:trHeight w:val="370"/>
        </w:trPr>
        <w:tc>
          <w:tcPr>
            <w:tcW w:w="1980" w:type="dxa"/>
          </w:tcPr>
          <w:p w14:paraId="20690D2F" w14:textId="77777777" w:rsidR="00A65A8E" w:rsidRPr="00BC3CC4" w:rsidRDefault="00A65A8E" w:rsidP="002419FC">
            <w:pPr>
              <w:spacing w:after="0"/>
              <w:rPr>
                <w:b/>
              </w:rPr>
            </w:pPr>
            <w:r w:rsidRPr="00BC3CC4">
              <w:rPr>
                <w:b/>
              </w:rPr>
              <w:t>Teambuilding</w:t>
            </w:r>
          </w:p>
        </w:tc>
        <w:tc>
          <w:tcPr>
            <w:tcW w:w="4111" w:type="dxa"/>
          </w:tcPr>
          <w:p w14:paraId="792B9AC3" w14:textId="77777777" w:rsidR="00A65A8E" w:rsidRDefault="00A65A8E" w:rsidP="002419FC">
            <w:r>
              <w:t>Gezamenlijke dag</w:t>
            </w:r>
          </w:p>
          <w:p w14:paraId="18DD311D" w14:textId="77777777" w:rsidR="00A65A8E" w:rsidRPr="0050400A" w:rsidRDefault="00A65A8E" w:rsidP="002419FC">
            <w:pPr>
              <w:spacing w:after="0"/>
            </w:pPr>
            <w:r>
              <w:t>Dagdeel-activiteit</w:t>
            </w:r>
          </w:p>
        </w:tc>
        <w:tc>
          <w:tcPr>
            <w:tcW w:w="1701" w:type="dxa"/>
          </w:tcPr>
          <w:p w14:paraId="78B1EC30" w14:textId="77777777" w:rsidR="00A65A8E" w:rsidRDefault="00A65A8E" w:rsidP="002419FC">
            <w:r>
              <w:t>€40,- p.p. p.j.</w:t>
            </w:r>
          </w:p>
          <w:p w14:paraId="5CBEF8A7" w14:textId="77777777" w:rsidR="00A65A8E" w:rsidRPr="0050400A" w:rsidRDefault="00A65A8E" w:rsidP="002419FC">
            <w:pPr>
              <w:spacing w:after="0"/>
            </w:pPr>
            <w:r>
              <w:t>€20,- p.p. p.j.</w:t>
            </w:r>
          </w:p>
        </w:tc>
        <w:tc>
          <w:tcPr>
            <w:tcW w:w="1356" w:type="dxa"/>
          </w:tcPr>
          <w:p w14:paraId="25560B64" w14:textId="77777777" w:rsidR="00A65A8E" w:rsidRDefault="00A65A8E" w:rsidP="002419FC">
            <w:pPr>
              <w:jc w:val="right"/>
              <w:rPr>
                <w:b/>
              </w:rPr>
            </w:pPr>
          </w:p>
          <w:p w14:paraId="70FFC44E" w14:textId="77777777" w:rsidR="00A65A8E" w:rsidRPr="00A820DC" w:rsidRDefault="00A65A8E" w:rsidP="002419FC">
            <w:pPr>
              <w:spacing w:after="0"/>
              <w:jc w:val="right"/>
              <w:rPr>
                <w:b/>
              </w:rPr>
            </w:pPr>
          </w:p>
        </w:tc>
      </w:tr>
      <w:tr w:rsidR="00A65A8E" w:rsidRPr="0050400A" w14:paraId="6EBCBE0F" w14:textId="77777777" w:rsidTr="002419FC">
        <w:trPr>
          <w:trHeight w:val="351"/>
        </w:trPr>
        <w:tc>
          <w:tcPr>
            <w:tcW w:w="1980" w:type="dxa"/>
          </w:tcPr>
          <w:p w14:paraId="6545994F" w14:textId="77777777" w:rsidR="00A65A8E" w:rsidRPr="00BC3CC4" w:rsidRDefault="00A65A8E" w:rsidP="002419FC">
            <w:pPr>
              <w:spacing w:after="0"/>
              <w:rPr>
                <w:b/>
              </w:rPr>
            </w:pPr>
            <w:r w:rsidRPr="00BC3CC4">
              <w:rPr>
                <w:b/>
              </w:rPr>
              <w:t>A</w:t>
            </w:r>
            <w:r>
              <w:rPr>
                <w:b/>
              </w:rPr>
              <w:t>ttenties</w:t>
            </w:r>
          </w:p>
        </w:tc>
        <w:tc>
          <w:tcPr>
            <w:tcW w:w="4111" w:type="dxa"/>
          </w:tcPr>
          <w:p w14:paraId="3A175FB0" w14:textId="77777777" w:rsidR="00A65A8E" w:rsidRPr="0050400A" w:rsidRDefault="00A65A8E" w:rsidP="002419FC">
            <w:pPr>
              <w:spacing w:after="0"/>
            </w:pPr>
            <w:r>
              <w:t>Kleien attenties</w:t>
            </w:r>
          </w:p>
        </w:tc>
        <w:tc>
          <w:tcPr>
            <w:tcW w:w="1701" w:type="dxa"/>
          </w:tcPr>
          <w:p w14:paraId="2DBEC3AC" w14:textId="77777777" w:rsidR="00A65A8E" w:rsidRPr="0050400A" w:rsidRDefault="00A65A8E" w:rsidP="002419FC">
            <w:pPr>
              <w:spacing w:after="0"/>
            </w:pPr>
            <w:r>
              <w:t>€150,- p.j.</w:t>
            </w:r>
          </w:p>
        </w:tc>
        <w:tc>
          <w:tcPr>
            <w:tcW w:w="1356" w:type="dxa"/>
          </w:tcPr>
          <w:p w14:paraId="0A656412" w14:textId="77777777" w:rsidR="00A65A8E" w:rsidRPr="00A820DC" w:rsidRDefault="00A65A8E" w:rsidP="002419FC">
            <w:pPr>
              <w:spacing w:after="0"/>
              <w:jc w:val="right"/>
              <w:rPr>
                <w:b/>
              </w:rPr>
            </w:pPr>
          </w:p>
        </w:tc>
      </w:tr>
      <w:tr w:rsidR="00A65A8E" w:rsidRPr="0050400A" w14:paraId="32F937A8" w14:textId="77777777" w:rsidTr="002419FC">
        <w:trPr>
          <w:trHeight w:val="351"/>
        </w:trPr>
        <w:tc>
          <w:tcPr>
            <w:tcW w:w="1980" w:type="dxa"/>
          </w:tcPr>
          <w:p w14:paraId="59D43624" w14:textId="77777777" w:rsidR="00A65A8E" w:rsidRPr="00BC3CC4" w:rsidRDefault="00A65A8E" w:rsidP="002419FC">
            <w:pPr>
              <w:spacing w:after="0"/>
              <w:rPr>
                <w:b/>
              </w:rPr>
            </w:pPr>
            <w:r w:rsidRPr="00BC3CC4">
              <w:rPr>
                <w:b/>
              </w:rPr>
              <w:t>Vacatievergoeding</w:t>
            </w:r>
          </w:p>
        </w:tc>
        <w:tc>
          <w:tcPr>
            <w:tcW w:w="4111" w:type="dxa"/>
          </w:tcPr>
          <w:p w14:paraId="3D2DE41C" w14:textId="77777777" w:rsidR="00A65A8E" w:rsidRPr="0050400A" w:rsidRDefault="00A65A8E" w:rsidP="002419FC">
            <w:pPr>
              <w:spacing w:after="0"/>
            </w:pPr>
            <w:r>
              <w:t>[x aantal vergaderingen] x €25,- p.p.</w:t>
            </w:r>
          </w:p>
        </w:tc>
        <w:tc>
          <w:tcPr>
            <w:tcW w:w="1701" w:type="dxa"/>
          </w:tcPr>
          <w:p w14:paraId="2494E8A1" w14:textId="77777777" w:rsidR="00A65A8E" w:rsidRPr="0050400A" w:rsidRDefault="00A65A8E" w:rsidP="002419FC">
            <w:pPr>
              <w:spacing w:after="0"/>
            </w:pPr>
            <w:r>
              <w:t>€…</w:t>
            </w:r>
          </w:p>
        </w:tc>
        <w:tc>
          <w:tcPr>
            <w:tcW w:w="1356" w:type="dxa"/>
          </w:tcPr>
          <w:p w14:paraId="7FAD35E3" w14:textId="77777777" w:rsidR="00A65A8E" w:rsidRPr="00A820DC" w:rsidRDefault="00A65A8E" w:rsidP="002419FC">
            <w:pPr>
              <w:spacing w:after="0"/>
              <w:jc w:val="right"/>
              <w:rPr>
                <w:b/>
              </w:rPr>
            </w:pPr>
          </w:p>
        </w:tc>
      </w:tr>
      <w:tr w:rsidR="00A65A8E" w:rsidRPr="0050400A" w14:paraId="7FD228CE" w14:textId="77777777" w:rsidTr="002419FC">
        <w:trPr>
          <w:trHeight w:val="351"/>
        </w:trPr>
        <w:tc>
          <w:tcPr>
            <w:tcW w:w="1980" w:type="dxa"/>
          </w:tcPr>
          <w:p w14:paraId="1DD8FAFB" w14:textId="77777777" w:rsidR="00A65A8E" w:rsidRPr="00BC3CC4" w:rsidRDefault="00A65A8E" w:rsidP="002419FC">
            <w:pPr>
              <w:spacing w:after="0"/>
              <w:rPr>
                <w:b/>
              </w:rPr>
            </w:pPr>
            <w:r w:rsidRPr="00BC3CC4">
              <w:rPr>
                <w:b/>
              </w:rPr>
              <w:t>Onvoorzien</w:t>
            </w:r>
          </w:p>
        </w:tc>
        <w:tc>
          <w:tcPr>
            <w:tcW w:w="4111" w:type="dxa"/>
          </w:tcPr>
          <w:p w14:paraId="28212595" w14:textId="77777777" w:rsidR="00A65A8E" w:rsidRPr="0050400A" w:rsidRDefault="00A65A8E" w:rsidP="002419FC">
            <w:pPr>
              <w:spacing w:after="0"/>
            </w:pPr>
            <w:r>
              <w:t>…</w:t>
            </w:r>
          </w:p>
        </w:tc>
        <w:tc>
          <w:tcPr>
            <w:tcW w:w="1701" w:type="dxa"/>
          </w:tcPr>
          <w:p w14:paraId="1AAB9A06" w14:textId="77777777" w:rsidR="00A65A8E" w:rsidRPr="0050400A" w:rsidRDefault="00A65A8E" w:rsidP="002419FC">
            <w:pPr>
              <w:spacing w:after="0"/>
            </w:pPr>
            <w:r>
              <w:t>€…</w:t>
            </w:r>
          </w:p>
        </w:tc>
        <w:tc>
          <w:tcPr>
            <w:tcW w:w="1356" w:type="dxa"/>
          </w:tcPr>
          <w:p w14:paraId="4440AA4D" w14:textId="77777777" w:rsidR="00A65A8E" w:rsidRPr="00A820DC" w:rsidRDefault="00A65A8E" w:rsidP="002419FC">
            <w:pPr>
              <w:spacing w:after="0"/>
              <w:jc w:val="right"/>
              <w:rPr>
                <w:b/>
              </w:rPr>
            </w:pPr>
          </w:p>
        </w:tc>
      </w:tr>
    </w:tbl>
    <w:p w14:paraId="3C746910" w14:textId="77777777" w:rsidR="00A65A8E" w:rsidRDefault="00A65A8E" w:rsidP="00A65A8E">
      <w:pPr>
        <w:spacing w:after="0"/>
        <w:rPr>
          <w:sz w:val="20"/>
          <w:szCs w:val="20"/>
        </w:rPr>
      </w:pPr>
    </w:p>
    <w:p w14:paraId="58EF58F6" w14:textId="77777777" w:rsidR="00A65A8E" w:rsidRDefault="00A65A8E" w:rsidP="00A65A8E">
      <w:pPr>
        <w:spacing w:after="0"/>
        <w:rPr>
          <w:sz w:val="20"/>
          <w:szCs w:val="20"/>
        </w:rPr>
      </w:pPr>
      <w:r>
        <w:rPr>
          <w:sz w:val="20"/>
          <w:szCs w:val="20"/>
        </w:rPr>
        <w:t>Eventuele toevoegingen:</w:t>
      </w:r>
    </w:p>
    <w:p w14:paraId="7134C083" w14:textId="77777777" w:rsidR="00A65A8E" w:rsidRDefault="00A65A8E" w:rsidP="00A65A8E">
      <w:pPr>
        <w:pStyle w:val="Lijstalinea"/>
        <w:numPr>
          <w:ilvl w:val="0"/>
          <w:numId w:val="5"/>
        </w:numPr>
        <w:spacing w:after="0"/>
        <w:contextualSpacing/>
        <w:rPr>
          <w:sz w:val="20"/>
          <w:szCs w:val="20"/>
        </w:rPr>
      </w:pPr>
      <w:r>
        <w:rPr>
          <w:sz w:val="20"/>
          <w:szCs w:val="20"/>
        </w:rPr>
        <w:t>Kosten aanhouden bankrekening (ca. €150,- per jaar) als de (G)MR een eigen bankrekening heeft</w:t>
      </w:r>
    </w:p>
    <w:p w14:paraId="0FCA580E" w14:textId="77777777" w:rsidR="00A65A8E" w:rsidRDefault="00A65A8E" w:rsidP="00A65A8E">
      <w:pPr>
        <w:pStyle w:val="Lijstalinea"/>
        <w:numPr>
          <w:ilvl w:val="0"/>
          <w:numId w:val="5"/>
        </w:numPr>
        <w:spacing w:after="0"/>
        <w:contextualSpacing/>
        <w:rPr>
          <w:sz w:val="20"/>
          <w:szCs w:val="20"/>
        </w:rPr>
      </w:pPr>
      <w:r>
        <w:rPr>
          <w:sz w:val="20"/>
          <w:szCs w:val="20"/>
        </w:rPr>
        <w:t>Kosten die samenhangen met het houden van verkiezingen</w:t>
      </w:r>
    </w:p>
    <w:p w14:paraId="60A0CB4E" w14:textId="77777777" w:rsidR="00A65A8E" w:rsidRPr="00CC48CB" w:rsidRDefault="00A65A8E" w:rsidP="00A65A8E">
      <w:pPr>
        <w:pStyle w:val="Lijstalinea"/>
        <w:numPr>
          <w:ilvl w:val="0"/>
          <w:numId w:val="5"/>
        </w:numPr>
        <w:spacing w:after="0"/>
        <w:contextualSpacing/>
        <w:rPr>
          <w:sz w:val="20"/>
          <w:szCs w:val="20"/>
        </w:rPr>
      </w:pPr>
      <w:r>
        <w:rPr>
          <w:sz w:val="20"/>
          <w:szCs w:val="20"/>
        </w:rPr>
        <w:t>Kosten die samenhangen met een informatieavond die de (G)MR organiseert voor de achterban (voor zover dat niet ten laste komt van de school)</w:t>
      </w:r>
    </w:p>
    <w:p w14:paraId="4D7AEC98" w14:textId="0A92934A" w:rsidR="007C7B39" w:rsidRPr="00A65A8E" w:rsidRDefault="007C7B39" w:rsidP="00A65A8E">
      <w:bookmarkStart w:id="0" w:name="_GoBack"/>
      <w:bookmarkEnd w:id="0"/>
    </w:p>
    <w:sectPr w:rsidR="007C7B39" w:rsidRPr="00A65A8E" w:rsidSect="008E3767">
      <w:head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309F" w14:textId="77777777" w:rsidR="00E13D23" w:rsidRDefault="00E13D23" w:rsidP="00A65A8E">
      <w:pPr>
        <w:spacing w:after="0" w:line="240" w:lineRule="auto"/>
      </w:pPr>
      <w:r>
        <w:separator/>
      </w:r>
    </w:p>
  </w:endnote>
  <w:endnote w:type="continuationSeparator" w:id="0">
    <w:p w14:paraId="20B0A591" w14:textId="77777777" w:rsidR="00E13D23" w:rsidRDefault="00E13D23" w:rsidP="00A6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111C" w14:textId="77777777" w:rsidR="00E13D23" w:rsidRDefault="00E13D23" w:rsidP="00A65A8E">
      <w:pPr>
        <w:spacing w:after="0" w:line="240" w:lineRule="auto"/>
      </w:pPr>
      <w:r>
        <w:separator/>
      </w:r>
    </w:p>
  </w:footnote>
  <w:footnote w:type="continuationSeparator" w:id="0">
    <w:p w14:paraId="4C16CE32" w14:textId="77777777" w:rsidR="00E13D23" w:rsidRDefault="00E13D23" w:rsidP="00A65A8E">
      <w:pPr>
        <w:spacing w:after="0" w:line="240" w:lineRule="auto"/>
      </w:pPr>
      <w:r>
        <w:continuationSeparator/>
      </w:r>
    </w:p>
  </w:footnote>
  <w:footnote w:id="1">
    <w:p w14:paraId="13A44E59" w14:textId="77777777" w:rsidR="00A65A8E" w:rsidRPr="00322352" w:rsidRDefault="00A65A8E" w:rsidP="00A65A8E">
      <w:pPr>
        <w:spacing w:after="0"/>
        <w:rPr>
          <w:sz w:val="20"/>
          <w:szCs w:val="20"/>
        </w:rPr>
      </w:pPr>
      <w:r>
        <w:rPr>
          <w:rStyle w:val="Voetnootmarkering"/>
        </w:rPr>
        <w:footnoteRef/>
      </w:r>
      <w:r w:rsidRPr="0060674B">
        <w:t xml:space="preserve"> </w:t>
      </w:r>
      <w:r>
        <w:rPr>
          <w:sz w:val="20"/>
          <w:szCs w:val="20"/>
        </w:rPr>
        <w:t xml:space="preserve">Zie de bedragen voor VOO-cursussen bij de betreffende cursuspagina’s op </w:t>
      </w:r>
      <w:hyperlink r:id="rId1" w:history="1">
        <w:r w:rsidRPr="0089395E">
          <w:rPr>
            <w:rStyle w:val="Hyperlink"/>
            <w:sz w:val="20"/>
            <w:szCs w:val="20"/>
          </w:rPr>
          <w:t>www.voo.nl/cursussen</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6C19" w14:textId="77777777" w:rsidR="00101CA0" w:rsidRPr="00101CA0" w:rsidRDefault="00E13D23" w:rsidP="00101CA0">
    <w:pPr>
      <w:pStyle w:val="Koptekst"/>
    </w:pPr>
    <w:r>
      <w:rPr>
        <w:noProof/>
        <w:lang w:eastAsia="nl-NL"/>
      </w:rPr>
      <w:drawing>
        <wp:anchor distT="0" distB="0" distL="114300" distR="114300" simplePos="0" relativeHeight="251659264" behindDoc="1" locked="0" layoutInCell="1" allowOverlap="1" wp14:anchorId="61366F78" wp14:editId="005F33E7">
          <wp:simplePos x="0" y="0"/>
          <wp:positionH relativeFrom="column">
            <wp:posOffset>4358005</wp:posOffset>
          </wp:positionH>
          <wp:positionV relativeFrom="paragraph">
            <wp:posOffset>-287655</wp:posOffset>
          </wp:positionV>
          <wp:extent cx="1733550" cy="6120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2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944"/>
    <w:multiLevelType w:val="hybridMultilevel"/>
    <w:tmpl w:val="00002E40"/>
    <w:lvl w:ilvl="0" w:tplc="0000136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482D1C0A"/>
    <w:multiLevelType w:val="hybridMultilevel"/>
    <w:tmpl w:val="7AB87F92"/>
    <w:lvl w:ilvl="0" w:tplc="DB8C191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C0"/>
    <w:rsid w:val="000A37F9"/>
    <w:rsid w:val="00114C80"/>
    <w:rsid w:val="00122F9B"/>
    <w:rsid w:val="00163FD4"/>
    <w:rsid w:val="00331310"/>
    <w:rsid w:val="00341C7B"/>
    <w:rsid w:val="004A07A2"/>
    <w:rsid w:val="004D3FC0"/>
    <w:rsid w:val="004E0AF4"/>
    <w:rsid w:val="004F1B64"/>
    <w:rsid w:val="00565E9A"/>
    <w:rsid w:val="0069299E"/>
    <w:rsid w:val="006E13D3"/>
    <w:rsid w:val="006F15EE"/>
    <w:rsid w:val="00766208"/>
    <w:rsid w:val="00793707"/>
    <w:rsid w:val="007C7B39"/>
    <w:rsid w:val="007D2479"/>
    <w:rsid w:val="0087455E"/>
    <w:rsid w:val="009C75EB"/>
    <w:rsid w:val="009D36E4"/>
    <w:rsid w:val="00A65A8E"/>
    <w:rsid w:val="00A91340"/>
    <w:rsid w:val="00D941F4"/>
    <w:rsid w:val="00DC16B7"/>
    <w:rsid w:val="00DC5C5E"/>
    <w:rsid w:val="00E13D23"/>
    <w:rsid w:val="00E22B56"/>
    <w:rsid w:val="00E4224E"/>
    <w:rsid w:val="00E67D65"/>
    <w:rsid w:val="00EB0645"/>
    <w:rsid w:val="00F22795"/>
    <w:rsid w:val="00F24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4B7C"/>
  <w15:chartTrackingRefBased/>
  <w15:docId w15:val="{180D9222-7F62-43CA-AEB7-B777456B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3FC0"/>
    <w:pPr>
      <w:spacing w:after="200" w:line="276"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F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3FC0"/>
    <w:rPr>
      <w:rFonts w:ascii="Tahoma" w:eastAsia="Times New Roman" w:hAnsi="Tahoma" w:cs="Tahoma"/>
      <w:sz w:val="16"/>
      <w:szCs w:val="16"/>
      <w:lang w:eastAsia="nl-NL"/>
    </w:rPr>
  </w:style>
  <w:style w:type="paragraph" w:styleId="Lijstalinea">
    <w:name w:val="List Paragraph"/>
    <w:basedOn w:val="Standaard"/>
    <w:uiPriority w:val="34"/>
    <w:qFormat/>
    <w:rsid w:val="004D3FC0"/>
    <w:pPr>
      <w:ind w:left="708"/>
    </w:pPr>
  </w:style>
  <w:style w:type="character" w:styleId="Hyperlink">
    <w:name w:val="Hyperlink"/>
    <w:basedOn w:val="Standaardalinea-lettertype"/>
    <w:uiPriority w:val="99"/>
    <w:rsid w:val="004D3FC0"/>
    <w:rPr>
      <w:color w:val="0563C1" w:themeColor="hyperlink"/>
      <w:u w:val="single"/>
    </w:rPr>
  </w:style>
  <w:style w:type="paragraph" w:styleId="Koptekst">
    <w:name w:val="header"/>
    <w:basedOn w:val="Standaard"/>
    <w:link w:val="KoptekstChar"/>
    <w:uiPriority w:val="99"/>
    <w:unhideWhenUsed/>
    <w:rsid w:val="00A65A8E"/>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A65A8E"/>
  </w:style>
  <w:style w:type="table" w:styleId="Tabelraster">
    <w:name w:val="Table Grid"/>
    <w:basedOn w:val="Standaardtabel"/>
    <w:uiPriority w:val="39"/>
    <w:rsid w:val="00A6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A65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o.nl/kennisbank/documenten-medezeggenschap/faciliteitenregel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oo.nl/cursu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06662049184E49BF946FA4BACC3D2B" ma:contentTypeVersion="8" ma:contentTypeDescription="Een nieuw document maken." ma:contentTypeScope="" ma:versionID="da1a1216d6a6b4ed9fa73a10a7ab9bde">
  <xsd:schema xmlns:xsd="http://www.w3.org/2001/XMLSchema" xmlns:xs="http://www.w3.org/2001/XMLSchema" xmlns:p="http://schemas.microsoft.com/office/2006/metadata/properties" xmlns:ns2="cec88f83-b0e8-432c-9de6-858dda2d202b" targetNamespace="http://schemas.microsoft.com/office/2006/metadata/properties" ma:root="true" ma:fieldsID="7f9f5c2b24a47dffbac95535924bf6bf" ns2:_="">
    <xsd:import namespace="cec88f83-b0e8-432c-9de6-858dda2d20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88f83-b0e8-432c-9de6-858dda2d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8964-A767-4F64-8EDB-896257265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A3AB3A-6201-4AB3-BDC2-861DB3A87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88f83-b0e8-432c-9de6-858dda2d2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A1825-7D18-430B-9EBA-DD1FD7DC7E08}">
  <ds:schemaRefs>
    <ds:schemaRef ds:uri="http://schemas.microsoft.com/sharepoint/v3/contenttype/forms"/>
  </ds:schemaRefs>
</ds:datastoreItem>
</file>

<file path=customXml/itemProps4.xml><?xml version="1.0" encoding="utf-8"?>
<ds:datastoreItem xmlns:ds="http://schemas.openxmlformats.org/officeDocument/2006/customXml" ds:itemID="{F9D6347C-B0DD-4B16-9850-D51C97C0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Pieneman</dc:creator>
  <cp:keywords/>
  <dc:description/>
  <cp:lastModifiedBy>Bram Buskoop</cp:lastModifiedBy>
  <cp:revision>2</cp:revision>
  <cp:lastPrinted>2018-11-20T08:23:00Z</cp:lastPrinted>
  <dcterms:created xsi:type="dcterms:W3CDTF">2020-01-16T16:08:00Z</dcterms:created>
  <dcterms:modified xsi:type="dcterms:W3CDTF">2020-01-16T16:08:00Z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0x010100D006662049184E49BF946FA4BACC3D2B</vt:lpwstr>
  </property>
  <property fmtid="{D5CDD505-2E9C-101B-9397-08002B2CF9AE}" pid="3" name="Order">
    <vt:r8>2416000</vt:r8>
  </property>
  <property fmtid="{D5CDD505-2E9C-101B-9397-08002B2CF9AE}" pid="4" name="xd_Signature">
    <vt:bool>false</vt:bool>
  </property>
  <property fmtid="{D5CDD505-2E9C-101B-9397-08002B2CF9AE}" pid="5" name="SharedWithUsers">
    <vt:lpwstr>51;#Ronald Mengerink;#17;#Saida Oulad Youssef;#24;#Wendy Melis</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